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5A37E" w14:textId="77777777" w:rsidR="00DD2337" w:rsidRPr="00DD2337" w:rsidRDefault="00DD2337" w:rsidP="5E41727C">
      <w:pPr>
        <w:spacing w:after="0" w:line="240" w:lineRule="auto"/>
        <w:rPr>
          <w:rFonts w:ascii="Arial" w:eastAsia="Arial" w:hAnsi="Arial" w:cs="Arial"/>
          <w:sz w:val="20"/>
          <w:szCs w:val="20"/>
          <w:lang w:val="en" w:eastAsia="en-AU"/>
        </w:rPr>
      </w:pPr>
    </w:p>
    <w:p w14:paraId="7A45A37F" w14:textId="77777777" w:rsidR="00DD1E14" w:rsidRDefault="5E41727C" w:rsidP="5E41727C">
      <w:pPr>
        <w:spacing w:after="0" w:line="240" w:lineRule="auto"/>
        <w:rPr>
          <w:rStyle w:val="Hyperlink"/>
          <w:rFonts w:ascii="Arial" w:eastAsia="Arial" w:hAnsi="Arial" w:cs="Arial"/>
          <w:color w:val="auto"/>
          <w:sz w:val="20"/>
          <w:szCs w:val="20"/>
          <w:u w:val="none"/>
          <w:lang w:val="en" w:eastAsia="en-AU"/>
        </w:rPr>
      </w:pPr>
      <w:r w:rsidRPr="5E41727C">
        <w:rPr>
          <w:rStyle w:val="Hyperlink"/>
          <w:rFonts w:ascii="Arial" w:eastAsia="Arial" w:hAnsi="Arial" w:cs="Arial"/>
          <w:b/>
          <w:bCs/>
          <w:color w:val="auto"/>
          <w:sz w:val="20"/>
          <w:szCs w:val="20"/>
          <w:u w:val="none"/>
          <w:lang w:val="en" w:eastAsia="en-AU"/>
        </w:rPr>
        <w:t>PROJECT BASED INTERNSHIP BRIEF</w:t>
      </w:r>
    </w:p>
    <w:p w14:paraId="7A45A380" w14:textId="77777777" w:rsidR="00DD1E14" w:rsidRDefault="00DD1E14" w:rsidP="5E41727C">
      <w:pPr>
        <w:spacing w:after="0" w:line="240" w:lineRule="auto"/>
        <w:rPr>
          <w:rStyle w:val="Hyperlink"/>
          <w:rFonts w:ascii="Arial" w:eastAsia="Arial" w:hAnsi="Arial" w:cs="Arial"/>
          <w:color w:val="auto"/>
          <w:sz w:val="20"/>
          <w:szCs w:val="20"/>
          <w:u w:val="none"/>
          <w:lang w:val="en" w:eastAsia="en-AU"/>
        </w:rPr>
      </w:pPr>
    </w:p>
    <w:tbl>
      <w:tblPr>
        <w:tblStyle w:val="TableGrid"/>
        <w:tblW w:w="0" w:type="auto"/>
        <w:tblLayout w:type="fixed"/>
        <w:tblLook w:val="04A0" w:firstRow="1" w:lastRow="0" w:firstColumn="1" w:lastColumn="0" w:noHBand="0" w:noVBand="1"/>
      </w:tblPr>
      <w:tblGrid>
        <w:gridCol w:w="2216"/>
        <w:gridCol w:w="782"/>
        <w:gridCol w:w="1596"/>
        <w:gridCol w:w="1323"/>
        <w:gridCol w:w="32"/>
        <w:gridCol w:w="850"/>
        <w:gridCol w:w="2217"/>
      </w:tblGrid>
      <w:tr w:rsidR="00DD1E14" w14:paraId="7A45A384" w14:textId="77777777" w:rsidTr="00393B75">
        <w:trPr>
          <w:trHeight w:val="458"/>
        </w:trPr>
        <w:tc>
          <w:tcPr>
            <w:tcW w:w="2216" w:type="dxa"/>
          </w:tcPr>
          <w:p w14:paraId="7A45A381" w14:textId="77777777" w:rsidR="00DD1E14" w:rsidRPr="00DD1E14" w:rsidRDefault="5E41727C" w:rsidP="00393B75">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Project Name</w:t>
            </w:r>
          </w:p>
        </w:tc>
        <w:tc>
          <w:tcPr>
            <w:tcW w:w="6800" w:type="dxa"/>
            <w:gridSpan w:val="6"/>
            <w:shd w:val="clear" w:color="auto" w:fill="FFF2CC" w:themeFill="accent4" w:themeFillTint="33"/>
            <w:vAlign w:val="center"/>
          </w:tcPr>
          <w:p w14:paraId="7A45A383" w14:textId="6C3909CF" w:rsidR="007A4F71" w:rsidRDefault="482E6176" w:rsidP="482E6176">
            <w:pPr>
              <w:rPr>
                <w:rFonts w:ascii="Arial" w:eastAsia="Arial" w:hAnsi="Arial" w:cs="Arial"/>
                <w:sz w:val="20"/>
                <w:szCs w:val="20"/>
                <w:lang w:val="en" w:eastAsia="en-AU"/>
              </w:rPr>
            </w:pPr>
            <w:r w:rsidRPr="482E6176">
              <w:rPr>
                <w:rFonts w:ascii="Arial" w:eastAsia="Arial" w:hAnsi="Arial" w:cs="Arial"/>
                <w:sz w:val="20"/>
                <w:szCs w:val="20"/>
                <w:lang w:val="en" w:eastAsia="en-AU"/>
              </w:rPr>
              <w:t>Joseph Banks papers, catalogue record enhancement</w:t>
            </w:r>
          </w:p>
        </w:tc>
      </w:tr>
      <w:tr w:rsidR="00DD1E14" w14:paraId="7A45A388" w14:textId="77777777" w:rsidTr="00393B75">
        <w:trPr>
          <w:trHeight w:val="705"/>
        </w:trPr>
        <w:tc>
          <w:tcPr>
            <w:tcW w:w="2216" w:type="dxa"/>
          </w:tcPr>
          <w:p w14:paraId="7A45A385" w14:textId="77777777" w:rsidR="00DD1E14" w:rsidRPr="00DD1E14"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Project Lead/Owner</w:t>
            </w:r>
          </w:p>
        </w:tc>
        <w:tc>
          <w:tcPr>
            <w:tcW w:w="6800" w:type="dxa"/>
            <w:gridSpan w:val="6"/>
            <w:shd w:val="clear" w:color="auto" w:fill="FFF2CC" w:themeFill="accent4" w:themeFillTint="33"/>
            <w:vAlign w:val="center"/>
          </w:tcPr>
          <w:p w14:paraId="7A45A387" w14:textId="7CD2B579" w:rsidR="007A4F71" w:rsidRDefault="482E6176" w:rsidP="482E6176">
            <w:pPr>
              <w:rPr>
                <w:rFonts w:ascii="Arial" w:eastAsia="Arial" w:hAnsi="Arial" w:cs="Arial"/>
                <w:sz w:val="20"/>
                <w:szCs w:val="20"/>
                <w:lang w:val="en" w:eastAsia="en-AU"/>
              </w:rPr>
            </w:pPr>
            <w:r w:rsidRPr="482E6176">
              <w:rPr>
                <w:rFonts w:ascii="Arial" w:eastAsia="Arial" w:hAnsi="Arial" w:cs="Arial"/>
                <w:sz w:val="20"/>
                <w:szCs w:val="20"/>
                <w:lang w:val="en" w:eastAsia="en-AU"/>
              </w:rPr>
              <w:t>Andrew Trigg, Specialist Librarian, Collection Digitisation, Collection Access and Description</w:t>
            </w:r>
          </w:p>
        </w:tc>
      </w:tr>
      <w:tr w:rsidR="00C454CA" w14:paraId="7A45A38E" w14:textId="77777777" w:rsidTr="00393B75">
        <w:trPr>
          <w:trHeight w:val="842"/>
        </w:trPr>
        <w:tc>
          <w:tcPr>
            <w:tcW w:w="2216" w:type="dxa"/>
          </w:tcPr>
          <w:p w14:paraId="7A45A389" w14:textId="77777777" w:rsidR="00C454CA"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Duration of placement</w:t>
            </w:r>
          </w:p>
          <w:p w14:paraId="7A45A38A" w14:textId="77777777" w:rsidR="00C454CA" w:rsidRPr="009E3843"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(days / weeks)</w:t>
            </w:r>
          </w:p>
        </w:tc>
        <w:tc>
          <w:tcPr>
            <w:tcW w:w="2378" w:type="dxa"/>
            <w:gridSpan w:val="2"/>
            <w:shd w:val="clear" w:color="auto" w:fill="FFF2CC" w:themeFill="accent4" w:themeFillTint="33"/>
            <w:vAlign w:val="center"/>
          </w:tcPr>
          <w:p w14:paraId="7A45A38B" w14:textId="6FDD99A9" w:rsidR="00C454CA" w:rsidRDefault="482E6176" w:rsidP="482E6176">
            <w:pPr>
              <w:rPr>
                <w:rFonts w:ascii="Arial" w:eastAsia="Arial" w:hAnsi="Arial" w:cs="Arial"/>
                <w:sz w:val="20"/>
                <w:szCs w:val="20"/>
                <w:lang w:val="en" w:eastAsia="en-AU"/>
              </w:rPr>
            </w:pPr>
            <w:r w:rsidRPr="482E6176">
              <w:rPr>
                <w:rFonts w:ascii="Arial" w:eastAsia="Arial" w:hAnsi="Arial" w:cs="Arial"/>
                <w:sz w:val="20"/>
                <w:szCs w:val="20"/>
                <w:lang w:val="en" w:eastAsia="en-AU"/>
              </w:rPr>
              <w:t>10 days</w:t>
            </w:r>
            <w:r w:rsidR="008A0A47">
              <w:rPr>
                <w:rFonts w:ascii="Arial" w:eastAsia="Arial" w:hAnsi="Arial" w:cs="Arial"/>
                <w:sz w:val="20"/>
                <w:szCs w:val="20"/>
                <w:lang w:val="en" w:eastAsia="en-AU"/>
              </w:rPr>
              <w:t xml:space="preserve"> </w:t>
            </w:r>
            <w:r w:rsidR="008A0A47">
              <w:rPr>
                <w:rFonts w:ascii="Arial" w:eastAsia="Arial" w:hAnsi="Arial" w:cs="Arial"/>
                <w:sz w:val="20"/>
                <w:szCs w:val="20"/>
                <w:lang w:val="en" w:eastAsia="en-AU"/>
              </w:rPr>
              <w:br/>
              <w:t>(minimum 5 weeks)</w:t>
            </w:r>
          </w:p>
        </w:tc>
        <w:tc>
          <w:tcPr>
            <w:tcW w:w="1323" w:type="dxa"/>
            <w:shd w:val="clear" w:color="auto" w:fill="auto"/>
            <w:vAlign w:val="center"/>
          </w:tcPr>
          <w:p w14:paraId="7A45A38C" w14:textId="77777777" w:rsidR="00C454CA" w:rsidRPr="00C454CA" w:rsidRDefault="5E41727C" w:rsidP="5E41727C">
            <w:pPr>
              <w:rPr>
                <w:rFonts w:ascii="Arial" w:eastAsia="Arial" w:hAnsi="Arial" w:cs="Arial"/>
                <w:sz w:val="20"/>
                <w:szCs w:val="20"/>
                <w:lang w:val="en" w:eastAsia="en-AU"/>
              </w:rPr>
            </w:pPr>
            <w:r w:rsidRPr="5E41727C">
              <w:rPr>
                <w:rFonts w:ascii="Arial" w:eastAsia="Arial" w:hAnsi="Arial" w:cs="Arial"/>
                <w:sz w:val="20"/>
                <w:szCs w:val="20"/>
                <w:lang w:val="en" w:eastAsia="en-AU"/>
              </w:rPr>
              <w:t>Start – End Dates</w:t>
            </w:r>
          </w:p>
        </w:tc>
        <w:tc>
          <w:tcPr>
            <w:tcW w:w="3099" w:type="dxa"/>
            <w:gridSpan w:val="3"/>
            <w:shd w:val="clear" w:color="auto" w:fill="FFF2CC" w:themeFill="accent4" w:themeFillTint="33"/>
            <w:vAlign w:val="center"/>
          </w:tcPr>
          <w:p w14:paraId="7A45A38D" w14:textId="00A15582" w:rsidR="00C454CA" w:rsidRDefault="482E6176" w:rsidP="482E6176">
            <w:pPr>
              <w:rPr>
                <w:rFonts w:ascii="Arial" w:eastAsia="Arial" w:hAnsi="Arial" w:cs="Arial"/>
                <w:sz w:val="20"/>
                <w:szCs w:val="20"/>
                <w:lang w:val="en" w:eastAsia="en-AU"/>
              </w:rPr>
            </w:pPr>
            <w:r w:rsidRPr="482E6176">
              <w:rPr>
                <w:rFonts w:ascii="Arial" w:eastAsia="Arial" w:hAnsi="Arial" w:cs="Arial"/>
                <w:sz w:val="20"/>
                <w:szCs w:val="20"/>
                <w:lang w:val="en" w:eastAsia="en-AU"/>
              </w:rPr>
              <w:t>Start date: mid-August</w:t>
            </w:r>
          </w:p>
        </w:tc>
      </w:tr>
      <w:tr w:rsidR="00855793" w14:paraId="7A45A393" w14:textId="77777777" w:rsidTr="482E6176">
        <w:tc>
          <w:tcPr>
            <w:tcW w:w="2216" w:type="dxa"/>
          </w:tcPr>
          <w:p w14:paraId="7A45A38F" w14:textId="77777777" w:rsidR="00855793"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Attendance Pattern</w:t>
            </w:r>
          </w:p>
          <w:p w14:paraId="7A45A390" w14:textId="77777777" w:rsidR="00855793" w:rsidRPr="009E3843"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(Full time or Part time)</w:t>
            </w:r>
          </w:p>
        </w:tc>
        <w:tc>
          <w:tcPr>
            <w:tcW w:w="782" w:type="dxa"/>
            <w:shd w:val="clear" w:color="auto" w:fill="auto"/>
            <w:vAlign w:val="center"/>
          </w:tcPr>
          <w:p w14:paraId="7A45A391" w14:textId="77777777" w:rsidR="00855793" w:rsidRDefault="5E41727C" w:rsidP="5E41727C">
            <w:pPr>
              <w:rPr>
                <w:rFonts w:ascii="Arial" w:eastAsia="Arial" w:hAnsi="Arial" w:cs="Arial"/>
                <w:sz w:val="20"/>
                <w:szCs w:val="20"/>
                <w:lang w:val="en" w:eastAsia="en-AU"/>
              </w:rPr>
            </w:pPr>
            <w:r w:rsidRPr="5E41727C">
              <w:rPr>
                <w:rFonts w:ascii="Arial" w:eastAsia="Arial" w:hAnsi="Arial" w:cs="Arial"/>
                <w:sz w:val="20"/>
                <w:szCs w:val="20"/>
                <w:lang w:val="en" w:eastAsia="en-AU"/>
              </w:rPr>
              <w:t xml:space="preserve">Days: </w:t>
            </w:r>
          </w:p>
        </w:tc>
        <w:tc>
          <w:tcPr>
            <w:tcW w:w="6018" w:type="dxa"/>
            <w:gridSpan w:val="5"/>
            <w:shd w:val="clear" w:color="auto" w:fill="FFF2CC" w:themeFill="accent4" w:themeFillTint="33"/>
            <w:vAlign w:val="center"/>
          </w:tcPr>
          <w:p w14:paraId="7A45A392" w14:textId="7D500A21" w:rsidR="00855793" w:rsidRDefault="5E41727C" w:rsidP="5E41727C">
            <w:pPr>
              <w:rPr>
                <w:rFonts w:ascii="Arial" w:eastAsia="Arial" w:hAnsi="Arial" w:cs="Arial"/>
                <w:sz w:val="20"/>
                <w:szCs w:val="20"/>
                <w:lang w:val="en" w:eastAsia="en-AU"/>
              </w:rPr>
            </w:pPr>
            <w:r w:rsidRPr="5E41727C">
              <w:rPr>
                <w:rFonts w:ascii="Arial" w:eastAsia="Arial" w:hAnsi="Arial" w:cs="Arial"/>
                <w:sz w:val="20"/>
                <w:szCs w:val="20"/>
                <w:lang w:val="en" w:eastAsia="en-AU"/>
              </w:rPr>
              <w:t>One or two days per week</w:t>
            </w:r>
          </w:p>
        </w:tc>
      </w:tr>
      <w:tr w:rsidR="00DD1E14" w14:paraId="7A45A399" w14:textId="77777777" w:rsidTr="00393B75">
        <w:trPr>
          <w:trHeight w:val="846"/>
        </w:trPr>
        <w:tc>
          <w:tcPr>
            <w:tcW w:w="2216" w:type="dxa"/>
          </w:tcPr>
          <w:p w14:paraId="7A45A395" w14:textId="66E82B53" w:rsidR="007A4F71" w:rsidRPr="00DD1E14"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Division – Branch</w:t>
            </w:r>
          </w:p>
        </w:tc>
        <w:tc>
          <w:tcPr>
            <w:tcW w:w="3733" w:type="dxa"/>
            <w:gridSpan w:val="4"/>
            <w:shd w:val="clear" w:color="auto" w:fill="FFF2CC" w:themeFill="accent4" w:themeFillTint="33"/>
            <w:vAlign w:val="center"/>
          </w:tcPr>
          <w:p w14:paraId="7A45A396" w14:textId="4F020518" w:rsidR="00DD1E14" w:rsidRDefault="5E41727C" w:rsidP="5E41727C">
            <w:pPr>
              <w:rPr>
                <w:rFonts w:ascii="Arial" w:eastAsia="Arial" w:hAnsi="Arial" w:cs="Arial"/>
                <w:sz w:val="20"/>
                <w:szCs w:val="20"/>
                <w:lang w:val="en" w:eastAsia="en-AU"/>
              </w:rPr>
            </w:pPr>
            <w:r w:rsidRPr="5E41727C">
              <w:rPr>
                <w:rFonts w:ascii="Arial" w:eastAsia="Arial" w:hAnsi="Arial" w:cs="Arial"/>
                <w:sz w:val="20"/>
                <w:szCs w:val="20"/>
                <w:lang w:val="en" w:eastAsia="en-AU"/>
              </w:rPr>
              <w:t>Library and Information Services – Collection Access and Description</w:t>
            </w:r>
          </w:p>
        </w:tc>
        <w:tc>
          <w:tcPr>
            <w:tcW w:w="850" w:type="dxa"/>
            <w:vAlign w:val="center"/>
          </w:tcPr>
          <w:p w14:paraId="7A45A397" w14:textId="77777777" w:rsidR="00DD1E14" w:rsidRPr="00DD1E14"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Team</w:t>
            </w:r>
          </w:p>
        </w:tc>
        <w:tc>
          <w:tcPr>
            <w:tcW w:w="2217" w:type="dxa"/>
            <w:shd w:val="clear" w:color="auto" w:fill="FFF2CC" w:themeFill="accent4" w:themeFillTint="33"/>
            <w:vAlign w:val="center"/>
          </w:tcPr>
          <w:p w14:paraId="7A45A398" w14:textId="18D2187C" w:rsidR="00DD1E14" w:rsidRDefault="482E6176" w:rsidP="482E6176">
            <w:pPr>
              <w:rPr>
                <w:rFonts w:ascii="Arial" w:eastAsia="Arial" w:hAnsi="Arial" w:cs="Arial"/>
                <w:sz w:val="20"/>
                <w:szCs w:val="20"/>
                <w:lang w:val="en" w:eastAsia="en-AU"/>
              </w:rPr>
            </w:pPr>
            <w:r w:rsidRPr="482E6176">
              <w:rPr>
                <w:rFonts w:ascii="Arial" w:eastAsia="Arial" w:hAnsi="Arial" w:cs="Arial"/>
                <w:sz w:val="20"/>
                <w:szCs w:val="20"/>
                <w:lang w:val="en" w:eastAsia="en-AU"/>
              </w:rPr>
              <w:t>Collection Digitisation</w:t>
            </w:r>
          </w:p>
        </w:tc>
      </w:tr>
      <w:tr w:rsidR="00DD1E14" w14:paraId="7A45A39D" w14:textId="77777777" w:rsidTr="00393B75">
        <w:trPr>
          <w:trHeight w:val="564"/>
        </w:trPr>
        <w:tc>
          <w:tcPr>
            <w:tcW w:w="2216" w:type="dxa"/>
          </w:tcPr>
          <w:p w14:paraId="7A45A39B" w14:textId="5BD982B2" w:rsidR="007A4F71" w:rsidRPr="00DD1E14"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Supervisor</w:t>
            </w:r>
          </w:p>
        </w:tc>
        <w:tc>
          <w:tcPr>
            <w:tcW w:w="6800" w:type="dxa"/>
            <w:gridSpan w:val="6"/>
            <w:shd w:val="clear" w:color="auto" w:fill="FFF2CC" w:themeFill="accent4" w:themeFillTint="33"/>
            <w:vAlign w:val="center"/>
          </w:tcPr>
          <w:p w14:paraId="7A45A39C" w14:textId="4B25AFA8" w:rsidR="00DD1E14" w:rsidRDefault="5E41727C" w:rsidP="5E41727C">
            <w:pPr>
              <w:rPr>
                <w:rFonts w:ascii="Arial" w:eastAsia="Arial" w:hAnsi="Arial" w:cs="Arial"/>
                <w:sz w:val="20"/>
                <w:szCs w:val="20"/>
                <w:lang w:val="en" w:eastAsia="en-AU"/>
              </w:rPr>
            </w:pPr>
            <w:r w:rsidRPr="5E41727C">
              <w:rPr>
                <w:rFonts w:ascii="Arial" w:eastAsia="Arial" w:hAnsi="Arial" w:cs="Arial"/>
                <w:sz w:val="20"/>
                <w:szCs w:val="20"/>
                <w:lang w:val="en" w:eastAsia="en-AU"/>
              </w:rPr>
              <w:t>Andrew Trigg</w:t>
            </w:r>
          </w:p>
        </w:tc>
      </w:tr>
      <w:tr w:rsidR="00246933" w14:paraId="7A45A3A2" w14:textId="77777777" w:rsidTr="00393B75">
        <w:trPr>
          <w:trHeight w:val="5931"/>
        </w:trPr>
        <w:tc>
          <w:tcPr>
            <w:tcW w:w="2216" w:type="dxa"/>
          </w:tcPr>
          <w:p w14:paraId="7A45A39E" w14:textId="77777777" w:rsidR="00246933"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Project Overview</w:t>
            </w:r>
          </w:p>
        </w:tc>
        <w:tc>
          <w:tcPr>
            <w:tcW w:w="6800" w:type="dxa"/>
            <w:gridSpan w:val="6"/>
            <w:shd w:val="clear" w:color="auto" w:fill="FFF2CC" w:themeFill="accent4" w:themeFillTint="33"/>
          </w:tcPr>
          <w:p w14:paraId="3A656BB7" w14:textId="166483B6" w:rsidR="00246933" w:rsidRDefault="482E6176" w:rsidP="5E41727C">
            <w:pPr>
              <w:rPr>
                <w:rFonts w:ascii="Arial" w:eastAsia="Arial" w:hAnsi="Arial" w:cs="Arial"/>
                <w:sz w:val="20"/>
                <w:szCs w:val="20"/>
                <w:lang w:val="en"/>
              </w:rPr>
            </w:pPr>
            <w:r w:rsidRPr="482E6176">
              <w:rPr>
                <w:rFonts w:ascii="Arial" w:eastAsia="Arial" w:hAnsi="Arial" w:cs="Arial"/>
                <w:sz w:val="20"/>
                <w:szCs w:val="20"/>
                <w:lang w:val="en"/>
              </w:rPr>
              <w:t>The State Library of NSW holds significant archival material on the life and works of Sir Joseph Banks. The Sir Joseph Banks collection is highly significant and generates great interest from scholars and students, both nationally and internationally.</w:t>
            </w:r>
          </w:p>
          <w:p w14:paraId="291D8D26" w14:textId="77777777" w:rsidR="00062D92" w:rsidRPr="00246933" w:rsidRDefault="00062D92" w:rsidP="5E41727C">
            <w:pPr>
              <w:rPr>
                <w:rFonts w:ascii="Arial" w:eastAsia="Arial" w:hAnsi="Arial" w:cs="Arial"/>
                <w:sz w:val="20"/>
                <w:szCs w:val="20"/>
                <w:lang w:val="en"/>
              </w:rPr>
            </w:pPr>
          </w:p>
          <w:p w14:paraId="34CFF4AD" w14:textId="4F253775" w:rsidR="00246933" w:rsidRPr="00246933" w:rsidRDefault="482E6176" w:rsidP="00062D92">
            <w:pPr>
              <w:spacing w:after="160" w:line="259" w:lineRule="auto"/>
              <w:rPr>
                <w:rFonts w:ascii="Arial" w:eastAsia="Arial" w:hAnsi="Arial" w:cs="Arial"/>
                <w:sz w:val="20"/>
                <w:szCs w:val="20"/>
                <w:lang w:val="en"/>
              </w:rPr>
            </w:pPr>
            <w:r w:rsidRPr="482E6176">
              <w:rPr>
                <w:rFonts w:ascii="Arial" w:eastAsia="Arial" w:hAnsi="Arial" w:cs="Arial"/>
                <w:sz w:val="20"/>
                <w:szCs w:val="20"/>
                <w:lang w:val="en"/>
              </w:rPr>
              <w:t xml:space="preserve">The material was originally </w:t>
            </w:r>
            <w:proofErr w:type="spellStart"/>
            <w:r w:rsidRPr="482E6176">
              <w:rPr>
                <w:rFonts w:ascii="Arial" w:eastAsia="Arial" w:hAnsi="Arial" w:cs="Arial"/>
                <w:sz w:val="20"/>
                <w:szCs w:val="20"/>
                <w:lang w:val="en"/>
              </w:rPr>
              <w:t>digitised</w:t>
            </w:r>
            <w:proofErr w:type="spellEnd"/>
            <w:r w:rsidRPr="482E6176">
              <w:rPr>
                <w:rFonts w:ascii="Arial" w:eastAsia="Arial" w:hAnsi="Arial" w:cs="Arial"/>
                <w:sz w:val="20"/>
                <w:szCs w:val="20"/>
                <w:lang w:val="en"/>
              </w:rPr>
              <w:t xml:space="preserve"> from microfilm in the 1990s, and </w:t>
            </w:r>
            <w:proofErr w:type="spellStart"/>
            <w:r w:rsidRPr="482E6176">
              <w:rPr>
                <w:rFonts w:ascii="Arial" w:eastAsia="Arial" w:hAnsi="Arial" w:cs="Arial"/>
                <w:sz w:val="20"/>
                <w:szCs w:val="20"/>
                <w:lang w:val="en"/>
              </w:rPr>
              <w:t>redigitised</w:t>
            </w:r>
            <w:proofErr w:type="spellEnd"/>
            <w:r w:rsidRPr="482E6176">
              <w:rPr>
                <w:rFonts w:ascii="Arial" w:eastAsia="Arial" w:hAnsi="Arial" w:cs="Arial"/>
                <w:sz w:val="20"/>
                <w:szCs w:val="20"/>
                <w:lang w:val="en"/>
              </w:rPr>
              <w:t xml:space="preserve"> in 2016</w:t>
            </w:r>
            <w:r w:rsidR="00F93126">
              <w:rPr>
                <w:rFonts w:ascii="Arial" w:eastAsia="Arial" w:hAnsi="Arial" w:cs="Arial"/>
                <w:sz w:val="20"/>
                <w:szCs w:val="20"/>
                <w:lang w:val="en"/>
              </w:rPr>
              <w:t xml:space="preserve"> from the originals.</w:t>
            </w:r>
          </w:p>
          <w:p w14:paraId="24C53F16" w14:textId="61CD7638" w:rsidR="00246933" w:rsidRPr="00246933" w:rsidRDefault="00062D92" w:rsidP="482E6176">
            <w:pPr>
              <w:rPr>
                <w:rFonts w:ascii="Arial" w:eastAsia="Arial" w:hAnsi="Arial" w:cs="Arial"/>
                <w:sz w:val="20"/>
                <w:szCs w:val="20"/>
                <w:lang w:val="en"/>
              </w:rPr>
            </w:pPr>
            <w:r>
              <w:rPr>
                <w:rFonts w:ascii="Arial" w:eastAsia="Arial" w:hAnsi="Arial" w:cs="Arial"/>
                <w:sz w:val="20"/>
                <w:szCs w:val="20"/>
                <w:lang w:val="en"/>
              </w:rPr>
              <w:t>To facilitate</w:t>
            </w:r>
            <w:r w:rsidR="482E6176" w:rsidRPr="482E6176">
              <w:rPr>
                <w:rFonts w:ascii="Arial" w:eastAsia="Arial" w:hAnsi="Arial" w:cs="Arial"/>
                <w:sz w:val="20"/>
                <w:szCs w:val="20"/>
                <w:lang w:val="en"/>
              </w:rPr>
              <w:t xml:space="preserve"> the digitisation the Collection Digitisation team (Collection Access and Description branch) needed to expand the catalogue records to include full series and item level records to describe the collecti</w:t>
            </w:r>
            <w:r>
              <w:rPr>
                <w:rFonts w:ascii="Arial" w:eastAsia="Arial" w:hAnsi="Arial" w:cs="Arial"/>
                <w:sz w:val="20"/>
                <w:szCs w:val="20"/>
                <w:lang w:val="en"/>
              </w:rPr>
              <w:t>on at document level, enabling</w:t>
            </w:r>
            <w:r w:rsidR="482E6176" w:rsidRPr="482E6176">
              <w:rPr>
                <w:rFonts w:ascii="Arial" w:eastAsia="Arial" w:hAnsi="Arial" w:cs="Arial"/>
                <w:sz w:val="20"/>
                <w:szCs w:val="20"/>
                <w:lang w:val="en"/>
              </w:rPr>
              <w:t xml:space="preserve"> research and discovery of 96 series records and around 2</w:t>
            </w:r>
            <w:r w:rsidR="00F93126">
              <w:rPr>
                <w:rFonts w:ascii="Arial" w:eastAsia="Arial" w:hAnsi="Arial" w:cs="Arial"/>
                <w:sz w:val="20"/>
                <w:szCs w:val="20"/>
                <w:lang w:val="en"/>
              </w:rPr>
              <w:t>,</w:t>
            </w:r>
            <w:r w:rsidR="482E6176" w:rsidRPr="482E6176">
              <w:rPr>
                <w:rFonts w:ascii="Arial" w:eastAsia="Arial" w:hAnsi="Arial" w:cs="Arial"/>
                <w:sz w:val="20"/>
                <w:szCs w:val="20"/>
                <w:lang w:val="en"/>
              </w:rPr>
              <w:t xml:space="preserve">200 individual item records each linked to and individual </w:t>
            </w:r>
            <w:proofErr w:type="spellStart"/>
            <w:r w:rsidR="482E6176" w:rsidRPr="482E6176">
              <w:rPr>
                <w:rFonts w:ascii="Arial" w:eastAsia="Arial" w:hAnsi="Arial" w:cs="Arial"/>
                <w:sz w:val="20"/>
                <w:szCs w:val="20"/>
                <w:lang w:val="en"/>
              </w:rPr>
              <w:t>digitised</w:t>
            </w:r>
            <w:proofErr w:type="spellEnd"/>
            <w:r w:rsidR="482E6176" w:rsidRPr="482E6176">
              <w:rPr>
                <w:rFonts w:ascii="Arial" w:eastAsia="Arial" w:hAnsi="Arial" w:cs="Arial"/>
                <w:sz w:val="20"/>
                <w:szCs w:val="20"/>
                <w:lang w:val="en"/>
              </w:rPr>
              <w:t xml:space="preserve"> document.</w:t>
            </w:r>
          </w:p>
          <w:p w14:paraId="66688E3B" w14:textId="584F3C78" w:rsidR="00246933" w:rsidRPr="00246933" w:rsidRDefault="00246933" w:rsidP="482E6176">
            <w:pPr>
              <w:rPr>
                <w:rFonts w:ascii="Arial" w:eastAsia="Arial" w:hAnsi="Arial" w:cs="Arial"/>
                <w:sz w:val="20"/>
                <w:szCs w:val="20"/>
                <w:lang w:val="en"/>
              </w:rPr>
            </w:pPr>
          </w:p>
          <w:p w14:paraId="6CEF1BC2" w14:textId="059B1D30" w:rsidR="00246933" w:rsidRPr="00246933" w:rsidRDefault="482E6176" w:rsidP="482E6176">
            <w:pPr>
              <w:rPr>
                <w:rFonts w:ascii="Arial" w:eastAsia="Arial" w:hAnsi="Arial" w:cs="Arial"/>
                <w:sz w:val="20"/>
                <w:szCs w:val="20"/>
                <w:lang w:val="en"/>
              </w:rPr>
            </w:pPr>
            <w:r w:rsidRPr="482E6176">
              <w:rPr>
                <w:rFonts w:ascii="Arial" w:eastAsia="Arial" w:hAnsi="Arial" w:cs="Arial"/>
                <w:sz w:val="20"/>
                <w:szCs w:val="20"/>
                <w:lang w:val="en"/>
              </w:rPr>
              <w:t>This was the most comp</w:t>
            </w:r>
            <w:r w:rsidR="00062D92">
              <w:rPr>
                <w:rFonts w:ascii="Arial" w:eastAsia="Arial" w:hAnsi="Arial" w:cs="Arial"/>
                <w:sz w:val="20"/>
                <w:szCs w:val="20"/>
                <w:lang w:val="en"/>
              </w:rPr>
              <w:t xml:space="preserve">lex part of the project, as </w:t>
            </w:r>
            <w:r w:rsidRPr="482E6176">
              <w:rPr>
                <w:rFonts w:ascii="Arial" w:eastAsia="Arial" w:hAnsi="Arial" w:cs="Arial"/>
                <w:sz w:val="20"/>
                <w:szCs w:val="20"/>
                <w:lang w:val="en"/>
              </w:rPr>
              <w:t>these catalogue records were derived from metadata t</w:t>
            </w:r>
            <w:r w:rsidR="00062D92">
              <w:rPr>
                <w:rFonts w:ascii="Arial" w:eastAsia="Arial" w:hAnsi="Arial" w:cs="Arial"/>
                <w:sz w:val="20"/>
                <w:szCs w:val="20"/>
                <w:lang w:val="en"/>
              </w:rPr>
              <w:t xml:space="preserve">aken from a standalone website, </w:t>
            </w:r>
            <w:r w:rsidRPr="482E6176">
              <w:rPr>
                <w:rFonts w:ascii="Arial" w:eastAsia="Arial" w:hAnsi="Arial" w:cs="Arial"/>
                <w:sz w:val="20"/>
                <w:szCs w:val="20"/>
                <w:lang w:val="en"/>
              </w:rPr>
              <w:t>where the collection was previously accessed.</w:t>
            </w:r>
          </w:p>
          <w:p w14:paraId="73FDF1E9" w14:textId="39C03ACA" w:rsidR="00246933" w:rsidRPr="00246933" w:rsidRDefault="00246933" w:rsidP="482E6176">
            <w:pPr>
              <w:rPr>
                <w:rFonts w:ascii="Arial" w:eastAsia="Arial" w:hAnsi="Arial" w:cs="Arial"/>
                <w:sz w:val="20"/>
                <w:szCs w:val="20"/>
                <w:lang w:val="en"/>
              </w:rPr>
            </w:pPr>
          </w:p>
          <w:p w14:paraId="7A45A3A1" w14:textId="5C160043" w:rsidR="00246933" w:rsidRPr="00246933" w:rsidRDefault="482E6176" w:rsidP="482E6176">
            <w:pPr>
              <w:rPr>
                <w:rFonts w:ascii="Arial" w:eastAsia="Arial" w:hAnsi="Arial" w:cs="Arial"/>
                <w:sz w:val="20"/>
                <w:szCs w:val="20"/>
                <w:lang w:val="en"/>
              </w:rPr>
            </w:pPr>
            <w:r w:rsidRPr="482E6176">
              <w:rPr>
                <w:rFonts w:ascii="Arial" w:eastAsia="Arial" w:hAnsi="Arial" w:cs="Arial"/>
                <w:sz w:val="20"/>
                <w:szCs w:val="20"/>
                <w:lang w:val="en"/>
              </w:rPr>
              <w:t>The Adlib</w:t>
            </w:r>
            <w:r w:rsidR="00F93126">
              <w:rPr>
                <w:rFonts w:ascii="Arial" w:eastAsia="Arial" w:hAnsi="Arial" w:cs="Arial"/>
                <w:sz w:val="20"/>
                <w:szCs w:val="20"/>
                <w:lang w:val="en"/>
              </w:rPr>
              <w:t xml:space="preserve"> catalogue</w:t>
            </w:r>
            <w:r w:rsidRPr="482E6176">
              <w:rPr>
                <w:rFonts w:ascii="Arial" w:eastAsia="Arial" w:hAnsi="Arial" w:cs="Arial"/>
                <w:sz w:val="20"/>
                <w:szCs w:val="20"/>
                <w:lang w:val="en"/>
              </w:rPr>
              <w:t xml:space="preserve"> records were created via an automated upload, where data from this websi</w:t>
            </w:r>
            <w:r w:rsidR="00F93126">
              <w:rPr>
                <w:rFonts w:ascii="Arial" w:eastAsia="Arial" w:hAnsi="Arial" w:cs="Arial"/>
                <w:sz w:val="20"/>
                <w:szCs w:val="20"/>
                <w:lang w:val="en"/>
              </w:rPr>
              <w:t>te was mapped to Adlib</w:t>
            </w:r>
            <w:r w:rsidRPr="482E6176">
              <w:rPr>
                <w:rFonts w:ascii="Arial" w:eastAsia="Arial" w:hAnsi="Arial" w:cs="Arial"/>
                <w:sz w:val="20"/>
                <w:szCs w:val="20"/>
                <w:lang w:val="en"/>
              </w:rPr>
              <w:t xml:space="preserve"> record fields, converted to XML, and uploaded into</w:t>
            </w:r>
            <w:r w:rsidR="00062D92">
              <w:rPr>
                <w:rFonts w:ascii="Arial" w:eastAsia="Arial" w:hAnsi="Arial" w:cs="Arial"/>
                <w:sz w:val="20"/>
                <w:szCs w:val="20"/>
                <w:lang w:val="en"/>
              </w:rPr>
              <w:t xml:space="preserve"> Adlib, before having the digit</w:t>
            </w:r>
            <w:r w:rsidRPr="482E6176">
              <w:rPr>
                <w:rFonts w:ascii="Arial" w:eastAsia="Arial" w:hAnsi="Arial" w:cs="Arial"/>
                <w:sz w:val="20"/>
                <w:szCs w:val="20"/>
                <w:lang w:val="en"/>
              </w:rPr>
              <w:t>al images ingested and attached to the records.</w:t>
            </w:r>
          </w:p>
        </w:tc>
      </w:tr>
      <w:tr w:rsidR="00DD1E14" w14:paraId="7A45A3A8" w14:textId="77777777" w:rsidTr="00393B75">
        <w:trPr>
          <w:trHeight w:val="2117"/>
        </w:trPr>
        <w:tc>
          <w:tcPr>
            <w:tcW w:w="2216" w:type="dxa"/>
          </w:tcPr>
          <w:p w14:paraId="7A45A3A4" w14:textId="53B31BB2" w:rsidR="007A4F71" w:rsidRPr="00DD1E14"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Specific activities, including outputs, student will undertake</w:t>
            </w:r>
          </w:p>
        </w:tc>
        <w:tc>
          <w:tcPr>
            <w:tcW w:w="6800" w:type="dxa"/>
            <w:gridSpan w:val="6"/>
            <w:shd w:val="clear" w:color="auto" w:fill="FFF2CC" w:themeFill="accent4" w:themeFillTint="33"/>
          </w:tcPr>
          <w:p w14:paraId="0F1B8EC4" w14:textId="4A0BD253" w:rsidR="009E3843" w:rsidRPr="008D7386" w:rsidRDefault="00393B75" w:rsidP="482E6176">
            <w:pPr>
              <w:rPr>
                <w:rFonts w:ascii="Arial" w:eastAsia="Arial" w:hAnsi="Arial" w:cs="Arial"/>
                <w:sz w:val="20"/>
                <w:szCs w:val="20"/>
                <w:lang w:val="en"/>
              </w:rPr>
            </w:pPr>
            <w:r>
              <w:rPr>
                <w:rFonts w:ascii="Arial" w:eastAsia="Arial" w:hAnsi="Arial" w:cs="Arial"/>
                <w:sz w:val="20"/>
                <w:szCs w:val="20"/>
                <w:lang w:val="en"/>
              </w:rPr>
              <w:t>The</w:t>
            </w:r>
            <w:r w:rsidR="482E6176" w:rsidRPr="482E6176">
              <w:rPr>
                <w:rFonts w:ascii="Arial" w:eastAsia="Arial" w:hAnsi="Arial" w:cs="Arial"/>
                <w:sz w:val="20"/>
                <w:szCs w:val="20"/>
                <w:lang w:val="en"/>
              </w:rPr>
              <w:t xml:space="preserve"> records </w:t>
            </w:r>
            <w:r>
              <w:rPr>
                <w:rFonts w:ascii="Arial" w:eastAsia="Arial" w:hAnsi="Arial" w:cs="Arial"/>
                <w:sz w:val="20"/>
                <w:szCs w:val="20"/>
                <w:lang w:val="en"/>
              </w:rPr>
              <w:t xml:space="preserve">for the Joseph Banks papers </w:t>
            </w:r>
            <w:r w:rsidR="482E6176" w:rsidRPr="482E6176">
              <w:rPr>
                <w:rFonts w:ascii="Arial" w:eastAsia="Arial" w:hAnsi="Arial" w:cs="Arial"/>
                <w:sz w:val="20"/>
                <w:szCs w:val="20"/>
                <w:lang w:val="en"/>
              </w:rPr>
              <w:t>require work to amend some fields where data failed to migrate or migrated incorrectly:</w:t>
            </w:r>
          </w:p>
          <w:p w14:paraId="51347AD2" w14:textId="59B788AA" w:rsidR="009E3843" w:rsidRPr="008D7386" w:rsidRDefault="5E41727C" w:rsidP="5E41727C">
            <w:pPr>
              <w:pStyle w:val="ListParagraph"/>
              <w:numPr>
                <w:ilvl w:val="0"/>
                <w:numId w:val="1"/>
              </w:numPr>
              <w:rPr>
                <w:sz w:val="20"/>
                <w:szCs w:val="20"/>
                <w:lang w:val="en"/>
              </w:rPr>
            </w:pPr>
            <w:r w:rsidRPr="5E41727C">
              <w:rPr>
                <w:rFonts w:ascii="Arial" w:eastAsia="Arial" w:hAnsi="Arial" w:cs="Arial"/>
                <w:sz w:val="20"/>
                <w:szCs w:val="20"/>
                <w:lang w:val="en"/>
              </w:rPr>
              <w:t>dates fields unpopulated (did not migrate)</w:t>
            </w:r>
          </w:p>
          <w:p w14:paraId="697F6C49" w14:textId="360F9727" w:rsidR="009E3843" w:rsidRPr="008D7386" w:rsidRDefault="5E41727C" w:rsidP="5E41727C">
            <w:pPr>
              <w:pStyle w:val="ListParagraph"/>
              <w:numPr>
                <w:ilvl w:val="0"/>
                <w:numId w:val="1"/>
              </w:numPr>
              <w:rPr>
                <w:sz w:val="20"/>
                <w:szCs w:val="20"/>
                <w:lang w:val="en"/>
              </w:rPr>
            </w:pPr>
            <w:r w:rsidRPr="5E41727C">
              <w:rPr>
                <w:rFonts w:ascii="Arial" w:eastAsia="Arial" w:hAnsi="Arial" w:cs="Arial"/>
                <w:sz w:val="20"/>
                <w:szCs w:val="20"/>
                <w:lang w:val="en"/>
              </w:rPr>
              <w:t>subject headings migrated into incorrect field need to be verified in the Adlib thesaurus, and re-entered into the records</w:t>
            </w:r>
          </w:p>
          <w:p w14:paraId="7B3B8CAC" w14:textId="77777777" w:rsidR="00324A22" w:rsidRPr="00324A22" w:rsidRDefault="482E6176" w:rsidP="482E6176">
            <w:pPr>
              <w:pStyle w:val="ListParagraph"/>
              <w:numPr>
                <w:ilvl w:val="0"/>
                <w:numId w:val="1"/>
              </w:numPr>
              <w:rPr>
                <w:sz w:val="20"/>
                <w:szCs w:val="20"/>
                <w:lang w:val="en"/>
              </w:rPr>
            </w:pPr>
            <w:r w:rsidRPr="482E6176">
              <w:rPr>
                <w:rFonts w:ascii="Arial" w:eastAsia="Arial" w:hAnsi="Arial" w:cs="Arial"/>
                <w:sz w:val="20"/>
                <w:szCs w:val="20"/>
                <w:lang w:val="en"/>
              </w:rPr>
              <w:t>other data quality issues including</w:t>
            </w:r>
            <w:r w:rsidR="00324A22">
              <w:rPr>
                <w:rFonts w:ascii="Arial" w:eastAsia="Arial" w:hAnsi="Arial" w:cs="Arial"/>
                <w:sz w:val="20"/>
                <w:szCs w:val="20"/>
                <w:lang w:val="en"/>
              </w:rPr>
              <w:t>:</w:t>
            </w:r>
          </w:p>
          <w:p w14:paraId="04C212E1" w14:textId="77777777" w:rsidR="00324A22" w:rsidRPr="00324A22" w:rsidRDefault="482E6176" w:rsidP="00324A22">
            <w:pPr>
              <w:pStyle w:val="ListParagraph"/>
              <w:numPr>
                <w:ilvl w:val="1"/>
                <w:numId w:val="1"/>
              </w:numPr>
              <w:rPr>
                <w:sz w:val="20"/>
                <w:szCs w:val="20"/>
                <w:lang w:val="en"/>
              </w:rPr>
            </w:pPr>
            <w:r w:rsidRPr="482E6176">
              <w:rPr>
                <w:rFonts w:ascii="Arial" w:eastAsia="Arial" w:hAnsi="Arial" w:cs="Arial"/>
                <w:sz w:val="20"/>
                <w:szCs w:val="20"/>
                <w:lang w:val="en"/>
              </w:rPr>
              <w:t>checking of name autho</w:t>
            </w:r>
            <w:r w:rsidR="00324A22">
              <w:rPr>
                <w:rFonts w:ascii="Arial" w:eastAsia="Arial" w:hAnsi="Arial" w:cs="Arial"/>
                <w:sz w:val="20"/>
                <w:szCs w:val="20"/>
                <w:lang w:val="en"/>
              </w:rPr>
              <w:t>rities</w:t>
            </w:r>
          </w:p>
          <w:p w14:paraId="585E5F89" w14:textId="77777777" w:rsidR="00324A22" w:rsidRPr="00324A22" w:rsidRDefault="00324A22" w:rsidP="00324A22">
            <w:pPr>
              <w:pStyle w:val="ListParagraph"/>
              <w:numPr>
                <w:ilvl w:val="1"/>
                <w:numId w:val="1"/>
              </w:numPr>
              <w:rPr>
                <w:sz w:val="20"/>
                <w:szCs w:val="20"/>
                <w:lang w:val="en"/>
              </w:rPr>
            </w:pPr>
            <w:r>
              <w:rPr>
                <w:rFonts w:ascii="Arial" w:eastAsia="Arial" w:hAnsi="Arial" w:cs="Arial"/>
                <w:sz w:val="20"/>
                <w:szCs w:val="20"/>
                <w:lang w:val="en"/>
              </w:rPr>
              <w:t>dates of documents</w:t>
            </w:r>
          </w:p>
          <w:p w14:paraId="21938E21" w14:textId="77777777" w:rsidR="00324A22" w:rsidRPr="00062D92" w:rsidRDefault="482E6176" w:rsidP="00324A22">
            <w:pPr>
              <w:pStyle w:val="ListParagraph"/>
              <w:numPr>
                <w:ilvl w:val="1"/>
                <w:numId w:val="1"/>
              </w:numPr>
              <w:rPr>
                <w:sz w:val="20"/>
                <w:szCs w:val="20"/>
                <w:lang w:val="en"/>
              </w:rPr>
            </w:pPr>
            <w:r w:rsidRPr="482E6176">
              <w:rPr>
                <w:rFonts w:ascii="Arial" w:eastAsia="Arial" w:hAnsi="Arial" w:cs="Arial"/>
                <w:sz w:val="20"/>
                <w:szCs w:val="20"/>
                <w:lang w:val="en"/>
              </w:rPr>
              <w:t>annotated page and microfilm frame numbers</w:t>
            </w:r>
          </w:p>
          <w:p w14:paraId="7A45A3A7" w14:textId="4A545D7E" w:rsidR="00062D92" w:rsidRPr="00062D92" w:rsidRDefault="00062D92" w:rsidP="00062D92">
            <w:pPr>
              <w:rPr>
                <w:sz w:val="20"/>
                <w:szCs w:val="20"/>
                <w:lang w:val="en"/>
              </w:rPr>
            </w:pPr>
          </w:p>
        </w:tc>
      </w:tr>
      <w:tr w:rsidR="004A613F" w14:paraId="7A45A3AD" w14:textId="77777777" w:rsidTr="482E6176">
        <w:tc>
          <w:tcPr>
            <w:tcW w:w="2216" w:type="dxa"/>
          </w:tcPr>
          <w:p w14:paraId="7A45A3AA" w14:textId="08D988D9" w:rsidR="007A4F71"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t>Training student will receive</w:t>
            </w:r>
          </w:p>
        </w:tc>
        <w:tc>
          <w:tcPr>
            <w:tcW w:w="6800" w:type="dxa"/>
            <w:gridSpan w:val="6"/>
            <w:shd w:val="clear" w:color="auto" w:fill="FFF2CC" w:themeFill="accent4" w:themeFillTint="33"/>
          </w:tcPr>
          <w:p w14:paraId="6989CA79" w14:textId="77777777" w:rsidR="008438B3" w:rsidRPr="008438B3" w:rsidRDefault="5E41727C" w:rsidP="5E41727C">
            <w:pPr>
              <w:pStyle w:val="ListParagraph"/>
              <w:numPr>
                <w:ilvl w:val="0"/>
                <w:numId w:val="6"/>
              </w:numPr>
              <w:rPr>
                <w:rFonts w:cs="Helvetica"/>
                <w:sz w:val="20"/>
                <w:szCs w:val="20"/>
                <w:lang w:val="en" w:eastAsia="en-AU"/>
              </w:rPr>
            </w:pPr>
            <w:r w:rsidRPr="5E41727C">
              <w:rPr>
                <w:rFonts w:ascii="Arial" w:eastAsia="Arial" w:hAnsi="Arial" w:cs="Arial"/>
                <w:sz w:val="20"/>
                <w:szCs w:val="20"/>
                <w:lang w:val="en" w:eastAsia="en-AU"/>
              </w:rPr>
              <w:t>Adlib archive collection management system</w:t>
            </w:r>
          </w:p>
          <w:p w14:paraId="617EA0F3" w14:textId="6629759F" w:rsidR="00CB44A4" w:rsidRPr="008438B3" w:rsidRDefault="5E41727C" w:rsidP="5E41727C">
            <w:pPr>
              <w:pStyle w:val="ListParagraph"/>
              <w:numPr>
                <w:ilvl w:val="1"/>
                <w:numId w:val="6"/>
              </w:numPr>
              <w:rPr>
                <w:rFonts w:cs="Helvetica"/>
                <w:sz w:val="20"/>
                <w:szCs w:val="20"/>
                <w:lang w:val="en" w:eastAsia="en-AU"/>
              </w:rPr>
            </w:pPr>
            <w:r w:rsidRPr="5E41727C">
              <w:rPr>
                <w:rFonts w:ascii="Arial" w:eastAsia="Arial" w:hAnsi="Arial" w:cs="Arial"/>
                <w:sz w:val="20"/>
                <w:szCs w:val="20"/>
                <w:lang w:val="en" w:eastAsia="en-AU"/>
              </w:rPr>
              <w:t>editing records</w:t>
            </w:r>
          </w:p>
          <w:p w14:paraId="5F9243A7" w14:textId="0795A2AB" w:rsidR="008438B3" w:rsidRPr="008438B3" w:rsidRDefault="482E6176" w:rsidP="482E6176">
            <w:pPr>
              <w:pStyle w:val="ListParagraph"/>
              <w:numPr>
                <w:ilvl w:val="1"/>
                <w:numId w:val="6"/>
              </w:numPr>
              <w:rPr>
                <w:rFonts w:cs="Helvetica"/>
                <w:sz w:val="20"/>
                <w:szCs w:val="20"/>
                <w:lang w:val="en" w:eastAsia="en-AU"/>
              </w:rPr>
            </w:pPr>
            <w:r w:rsidRPr="482E6176">
              <w:rPr>
                <w:rFonts w:ascii="Arial" w:eastAsia="Arial" w:hAnsi="Arial" w:cs="Arial"/>
                <w:sz w:val="20"/>
                <w:szCs w:val="20"/>
                <w:lang w:val="en" w:eastAsia="en-AU"/>
              </w:rPr>
              <w:lastRenderedPageBreak/>
              <w:t>creating and editing name authorities and subject headings</w:t>
            </w:r>
          </w:p>
          <w:p w14:paraId="3F2BFD88" w14:textId="4F3046D6" w:rsidR="00CB44A4" w:rsidRDefault="482E6176" w:rsidP="482E6176">
            <w:pPr>
              <w:pStyle w:val="ListParagraph"/>
              <w:numPr>
                <w:ilvl w:val="0"/>
                <w:numId w:val="6"/>
              </w:numPr>
              <w:rPr>
                <w:rFonts w:cs="Helvetica"/>
                <w:sz w:val="20"/>
                <w:szCs w:val="20"/>
                <w:lang w:val="en" w:eastAsia="en-AU"/>
              </w:rPr>
            </w:pPr>
            <w:r w:rsidRPr="482E6176">
              <w:rPr>
                <w:rFonts w:ascii="Arial" w:eastAsia="Arial" w:hAnsi="Arial" w:cs="Arial"/>
                <w:sz w:val="20"/>
                <w:szCs w:val="20"/>
                <w:lang w:val="en" w:eastAsia="en-AU"/>
              </w:rPr>
              <w:t>CSV to XML conversion/importing/exporting</w:t>
            </w:r>
          </w:p>
          <w:p w14:paraId="01E4AB5C" w14:textId="77B93E2A" w:rsidR="008438B3" w:rsidRDefault="5E41727C" w:rsidP="5E41727C">
            <w:pPr>
              <w:pStyle w:val="ListParagraph"/>
              <w:numPr>
                <w:ilvl w:val="1"/>
                <w:numId w:val="6"/>
              </w:numPr>
              <w:rPr>
                <w:rFonts w:cs="Helvetica"/>
                <w:sz w:val="20"/>
                <w:szCs w:val="20"/>
                <w:lang w:val="en" w:eastAsia="en-AU"/>
              </w:rPr>
            </w:pPr>
            <w:r w:rsidRPr="5E41727C">
              <w:rPr>
                <w:rFonts w:ascii="Arial" w:eastAsia="Arial" w:hAnsi="Arial" w:cs="Arial"/>
                <w:sz w:val="20"/>
                <w:szCs w:val="20"/>
                <w:lang w:val="en" w:eastAsia="en-AU"/>
              </w:rPr>
              <w:t>creating, editing, and converting CSVs to XML</w:t>
            </w:r>
          </w:p>
          <w:p w14:paraId="76498ACC" w14:textId="696FE610" w:rsidR="008438B3" w:rsidRPr="008438B3" w:rsidRDefault="5E41727C" w:rsidP="5E41727C">
            <w:pPr>
              <w:pStyle w:val="ListParagraph"/>
              <w:numPr>
                <w:ilvl w:val="1"/>
                <w:numId w:val="6"/>
              </w:numPr>
              <w:rPr>
                <w:rFonts w:cs="Helvetica"/>
                <w:sz w:val="20"/>
                <w:szCs w:val="20"/>
                <w:lang w:val="en" w:eastAsia="en-AU"/>
              </w:rPr>
            </w:pPr>
            <w:r w:rsidRPr="5E41727C">
              <w:rPr>
                <w:rFonts w:ascii="Arial" w:eastAsia="Arial" w:hAnsi="Arial" w:cs="Arial"/>
                <w:sz w:val="20"/>
                <w:szCs w:val="20"/>
                <w:lang w:val="en" w:eastAsia="en-AU"/>
              </w:rPr>
              <w:t>importing and exporting Adlib XML</w:t>
            </w:r>
          </w:p>
          <w:p w14:paraId="24D13E1D" w14:textId="0B9F66F3" w:rsidR="008438B3" w:rsidRDefault="00F93126" w:rsidP="5E41727C">
            <w:pPr>
              <w:pStyle w:val="ListParagraph"/>
              <w:numPr>
                <w:ilvl w:val="0"/>
                <w:numId w:val="6"/>
              </w:numPr>
              <w:rPr>
                <w:rFonts w:cs="Helvetica"/>
                <w:sz w:val="20"/>
                <w:szCs w:val="20"/>
                <w:lang w:val="en" w:eastAsia="en-AU"/>
              </w:rPr>
            </w:pPr>
            <w:r>
              <w:rPr>
                <w:rFonts w:ascii="Arial" w:eastAsia="Arial" w:hAnsi="Arial" w:cs="Arial"/>
                <w:sz w:val="20"/>
                <w:szCs w:val="20"/>
                <w:lang w:val="en" w:eastAsia="en-AU"/>
              </w:rPr>
              <w:t>S</w:t>
            </w:r>
            <w:r w:rsidR="5E41727C" w:rsidRPr="5E41727C">
              <w:rPr>
                <w:rFonts w:ascii="Arial" w:eastAsia="Arial" w:hAnsi="Arial" w:cs="Arial"/>
                <w:sz w:val="20"/>
                <w:szCs w:val="20"/>
                <w:lang w:val="en" w:eastAsia="en-AU"/>
              </w:rPr>
              <w:t>tandards the State Library follows</w:t>
            </w:r>
          </w:p>
          <w:p w14:paraId="2E7B93E3" w14:textId="036DE295" w:rsidR="00210177" w:rsidRDefault="5E41727C" w:rsidP="5E41727C">
            <w:pPr>
              <w:pStyle w:val="ListParagraph"/>
              <w:numPr>
                <w:ilvl w:val="1"/>
                <w:numId w:val="6"/>
              </w:numPr>
              <w:rPr>
                <w:rFonts w:cs="Helvetica"/>
                <w:sz w:val="20"/>
                <w:szCs w:val="20"/>
                <w:lang w:val="en" w:eastAsia="en-AU"/>
              </w:rPr>
            </w:pPr>
            <w:r w:rsidRPr="5E41727C">
              <w:rPr>
                <w:rFonts w:ascii="Arial" w:eastAsia="Arial" w:hAnsi="Arial" w:cs="Arial"/>
                <w:sz w:val="20"/>
                <w:szCs w:val="20"/>
                <w:lang w:val="en" w:eastAsia="en-AU"/>
              </w:rPr>
              <w:t>ISAD(G)</w:t>
            </w:r>
          </w:p>
          <w:p w14:paraId="2F3D175B" w14:textId="222D878E" w:rsidR="00F93126" w:rsidRPr="00F93126" w:rsidRDefault="00F93126" w:rsidP="00F93126">
            <w:pPr>
              <w:pStyle w:val="ListParagraph"/>
              <w:numPr>
                <w:ilvl w:val="1"/>
                <w:numId w:val="6"/>
              </w:numPr>
              <w:rPr>
                <w:rFonts w:cs="Helvetica"/>
                <w:sz w:val="20"/>
                <w:szCs w:val="20"/>
                <w:lang w:val="en" w:eastAsia="en-AU"/>
              </w:rPr>
            </w:pPr>
            <w:r>
              <w:rPr>
                <w:rFonts w:ascii="Arial" w:eastAsia="Arial" w:hAnsi="Arial" w:cs="Arial"/>
                <w:sz w:val="20"/>
                <w:szCs w:val="20"/>
                <w:lang w:val="en" w:eastAsia="en-AU"/>
              </w:rPr>
              <w:t>RAD2</w:t>
            </w:r>
          </w:p>
          <w:p w14:paraId="47B613A0" w14:textId="6A4EC3C4" w:rsidR="00F93126" w:rsidRPr="00F93126" w:rsidRDefault="00F93126" w:rsidP="00F93126">
            <w:pPr>
              <w:pStyle w:val="ListParagraph"/>
              <w:numPr>
                <w:ilvl w:val="1"/>
                <w:numId w:val="6"/>
              </w:numPr>
              <w:rPr>
                <w:rFonts w:cs="Helvetica"/>
                <w:sz w:val="20"/>
                <w:szCs w:val="20"/>
                <w:lang w:val="en" w:eastAsia="en-AU"/>
              </w:rPr>
            </w:pPr>
            <w:r>
              <w:rPr>
                <w:rFonts w:ascii="Arial" w:eastAsia="Arial" w:hAnsi="Arial" w:cs="Arial"/>
                <w:sz w:val="20"/>
                <w:szCs w:val="20"/>
                <w:lang w:val="en" w:eastAsia="en-AU"/>
              </w:rPr>
              <w:t>Libraries Australia Authorities (Names and Subjects)</w:t>
            </w:r>
          </w:p>
          <w:p w14:paraId="1D783D79" w14:textId="0CB54BE7" w:rsidR="00F93126" w:rsidRPr="00F93126" w:rsidRDefault="00F93126" w:rsidP="00F93126">
            <w:pPr>
              <w:pStyle w:val="ListParagraph"/>
              <w:numPr>
                <w:ilvl w:val="1"/>
                <w:numId w:val="6"/>
              </w:numPr>
              <w:rPr>
                <w:rFonts w:cs="Helvetica"/>
                <w:sz w:val="20"/>
                <w:szCs w:val="20"/>
                <w:lang w:val="en" w:eastAsia="en-AU"/>
              </w:rPr>
            </w:pPr>
            <w:r>
              <w:rPr>
                <w:rFonts w:ascii="Arial" w:eastAsia="Arial" w:hAnsi="Arial" w:cs="Arial"/>
                <w:sz w:val="20"/>
                <w:szCs w:val="20"/>
                <w:lang w:val="en" w:eastAsia="en-AU"/>
              </w:rPr>
              <w:t>Library of Congress Subject Headings</w:t>
            </w:r>
          </w:p>
          <w:p w14:paraId="7A45A3AC" w14:textId="2ABB68E5" w:rsidR="00062D92" w:rsidRPr="00062D92" w:rsidRDefault="00062D92" w:rsidP="00062D92">
            <w:pPr>
              <w:rPr>
                <w:rFonts w:cs="Helvetica"/>
                <w:sz w:val="20"/>
                <w:szCs w:val="20"/>
                <w:lang w:val="en" w:eastAsia="en-AU"/>
              </w:rPr>
            </w:pPr>
          </w:p>
        </w:tc>
      </w:tr>
      <w:tr w:rsidR="009E3843" w14:paraId="7A45A3B3" w14:textId="77777777" w:rsidTr="00393B75">
        <w:trPr>
          <w:trHeight w:val="842"/>
        </w:trPr>
        <w:tc>
          <w:tcPr>
            <w:tcW w:w="2216" w:type="dxa"/>
          </w:tcPr>
          <w:p w14:paraId="7A45A3AF" w14:textId="0D30EF24" w:rsidR="009E3843" w:rsidRDefault="5E41727C" w:rsidP="5E41727C">
            <w:pPr>
              <w:rPr>
                <w:rFonts w:ascii="Arial" w:eastAsia="Arial" w:hAnsi="Arial" w:cs="Arial"/>
                <w:b/>
                <w:bCs/>
                <w:sz w:val="20"/>
                <w:szCs w:val="20"/>
                <w:lang w:val="en" w:eastAsia="en-AU"/>
              </w:rPr>
            </w:pPr>
            <w:r w:rsidRPr="5E41727C">
              <w:rPr>
                <w:rFonts w:ascii="Arial" w:eastAsia="Arial" w:hAnsi="Arial" w:cs="Arial"/>
                <w:b/>
                <w:bCs/>
                <w:sz w:val="20"/>
                <w:szCs w:val="20"/>
                <w:lang w:val="en" w:eastAsia="en-AU"/>
              </w:rPr>
              <w:lastRenderedPageBreak/>
              <w:t>Qualification level of student</w:t>
            </w:r>
          </w:p>
        </w:tc>
        <w:tc>
          <w:tcPr>
            <w:tcW w:w="6800" w:type="dxa"/>
            <w:gridSpan w:val="6"/>
            <w:shd w:val="clear" w:color="auto" w:fill="FFF2CC" w:themeFill="accent4" w:themeFillTint="33"/>
            <w:vAlign w:val="center"/>
          </w:tcPr>
          <w:p w14:paraId="7A45A3B2" w14:textId="6F28DAC0" w:rsidR="00210177" w:rsidRPr="009E3843" w:rsidRDefault="482E6176" w:rsidP="5E41727C">
            <w:pPr>
              <w:rPr>
                <w:rFonts w:ascii="Arial" w:eastAsia="Arial" w:hAnsi="Arial" w:cs="Arial"/>
                <w:sz w:val="20"/>
                <w:szCs w:val="20"/>
                <w:lang w:val="en" w:eastAsia="en-AU"/>
              </w:rPr>
            </w:pPr>
            <w:r w:rsidRPr="482E6176">
              <w:rPr>
                <w:rFonts w:ascii="Arial" w:eastAsia="Arial" w:hAnsi="Arial" w:cs="Arial"/>
                <w:sz w:val="20"/>
                <w:szCs w:val="20"/>
                <w:lang w:val="en" w:eastAsia="en-AU"/>
              </w:rPr>
              <w:t>Undergraduate student who has successfully completed the cataloguing component of degree coursework</w:t>
            </w:r>
          </w:p>
        </w:tc>
      </w:tr>
      <w:tr w:rsidR="00123AB3" w14:paraId="0C73A7B7" w14:textId="77777777" w:rsidTr="00123AB3">
        <w:trPr>
          <w:trHeight w:val="268"/>
        </w:trPr>
        <w:tc>
          <w:tcPr>
            <w:tcW w:w="2216" w:type="dxa"/>
          </w:tcPr>
          <w:p w14:paraId="58481386" w14:textId="5F38BFEB" w:rsidR="00123AB3" w:rsidRPr="5E41727C" w:rsidRDefault="00123AB3" w:rsidP="5E41727C">
            <w:pPr>
              <w:rPr>
                <w:rFonts w:ascii="Arial" w:eastAsia="Arial" w:hAnsi="Arial" w:cs="Arial"/>
                <w:b/>
                <w:bCs/>
                <w:sz w:val="20"/>
                <w:szCs w:val="20"/>
                <w:lang w:val="en" w:eastAsia="en-AU"/>
              </w:rPr>
            </w:pPr>
            <w:bookmarkStart w:id="0" w:name="_GoBack"/>
            <w:bookmarkEnd w:id="0"/>
            <w:r>
              <w:rPr>
                <w:rFonts w:ascii="Arial" w:eastAsia="Arial" w:hAnsi="Arial" w:cs="Arial"/>
                <w:b/>
                <w:bCs/>
                <w:sz w:val="20"/>
                <w:szCs w:val="20"/>
                <w:lang w:val="en" w:eastAsia="en-AU"/>
              </w:rPr>
              <w:t>EOI Close Date</w:t>
            </w:r>
          </w:p>
        </w:tc>
        <w:tc>
          <w:tcPr>
            <w:tcW w:w="6800" w:type="dxa"/>
            <w:gridSpan w:val="6"/>
            <w:shd w:val="clear" w:color="auto" w:fill="FFF2CC" w:themeFill="accent4" w:themeFillTint="33"/>
            <w:vAlign w:val="center"/>
          </w:tcPr>
          <w:p w14:paraId="6021D19F" w14:textId="5B365BD0" w:rsidR="00123AB3" w:rsidRPr="00123AB3" w:rsidRDefault="00123AB3" w:rsidP="00123AB3">
            <w:pPr>
              <w:pStyle w:val="ListParagraph"/>
              <w:numPr>
                <w:ilvl w:val="0"/>
                <w:numId w:val="8"/>
              </w:numPr>
              <w:rPr>
                <w:rFonts w:ascii="Arial" w:eastAsia="Arial" w:hAnsi="Arial" w:cs="Arial"/>
                <w:sz w:val="20"/>
                <w:szCs w:val="20"/>
                <w:lang w:val="en" w:eastAsia="en-AU"/>
              </w:rPr>
            </w:pPr>
            <w:r>
              <w:rPr>
                <w:rFonts w:ascii="Arial" w:eastAsia="Arial" w:hAnsi="Arial" w:cs="Arial"/>
                <w:sz w:val="20"/>
                <w:szCs w:val="20"/>
                <w:lang w:val="en" w:eastAsia="en-AU"/>
              </w:rPr>
              <w:t>Friday, 22 June 2018</w:t>
            </w:r>
          </w:p>
        </w:tc>
      </w:tr>
    </w:tbl>
    <w:p w14:paraId="7A45A3B9" w14:textId="7C7C5F2C" w:rsidR="001A76E2" w:rsidRPr="00DD2337" w:rsidRDefault="001A76E2" w:rsidP="5E41727C">
      <w:pPr>
        <w:spacing w:after="0" w:line="240" w:lineRule="auto"/>
        <w:rPr>
          <w:rFonts w:ascii="Arial" w:eastAsia="Arial" w:hAnsi="Arial" w:cs="Arial"/>
          <w:sz w:val="20"/>
          <w:szCs w:val="20"/>
        </w:rPr>
      </w:pPr>
      <w:bookmarkStart w:id="1" w:name="general-information"/>
      <w:bookmarkEnd w:id="1"/>
    </w:p>
    <w:sectPr w:rsidR="001A76E2" w:rsidRPr="00DD2337" w:rsidSect="001A0813">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5A3BC" w14:textId="77777777" w:rsidR="00DD2337" w:rsidRDefault="00DD2337" w:rsidP="00DD2337">
      <w:pPr>
        <w:spacing w:after="0" w:line="240" w:lineRule="auto"/>
      </w:pPr>
      <w:r>
        <w:separator/>
      </w:r>
    </w:p>
  </w:endnote>
  <w:endnote w:type="continuationSeparator" w:id="0">
    <w:p w14:paraId="7A45A3BD" w14:textId="77777777" w:rsidR="00DD2337" w:rsidRDefault="00DD2337" w:rsidP="00D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5A3BA" w14:textId="77777777" w:rsidR="00DD2337" w:rsidRDefault="00DD2337" w:rsidP="00DD2337">
      <w:pPr>
        <w:spacing w:after="0" w:line="240" w:lineRule="auto"/>
      </w:pPr>
      <w:r>
        <w:separator/>
      </w:r>
    </w:p>
  </w:footnote>
  <w:footnote w:type="continuationSeparator" w:id="0">
    <w:p w14:paraId="7A45A3BB" w14:textId="77777777" w:rsidR="00DD2337" w:rsidRDefault="00DD2337" w:rsidP="00DD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5A3BE" w14:textId="77777777" w:rsidR="001A0813" w:rsidRDefault="001A0813" w:rsidP="001A0813">
    <w:pPr>
      <w:pStyle w:val="Header"/>
      <w:jc w:val="center"/>
    </w:pPr>
    <w:r>
      <w:rPr>
        <w:noProof/>
        <w:lang w:eastAsia="en-AU"/>
      </w:rPr>
      <w:drawing>
        <wp:inline distT="0" distB="0" distL="0" distR="0" wp14:anchorId="7A45A3BF" wp14:editId="7A45A3C0">
          <wp:extent cx="1028700" cy="8049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NSW_POS_LOGO_50mm.jpg"/>
                  <pic:cNvPicPr/>
                </pic:nvPicPr>
                <pic:blipFill>
                  <a:blip r:embed="rId1">
                    <a:extLst>
                      <a:ext uri="{28A0092B-C50C-407E-A947-70E740481C1C}">
                        <a14:useLocalDpi xmlns:a14="http://schemas.microsoft.com/office/drawing/2010/main" val="0"/>
                      </a:ext>
                    </a:extLst>
                  </a:blip>
                  <a:stretch>
                    <a:fillRect/>
                  </a:stretch>
                </pic:blipFill>
                <pic:spPr>
                  <a:xfrm>
                    <a:off x="0" y="0"/>
                    <a:ext cx="1040374" cy="814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3CC"/>
    <w:multiLevelType w:val="hybridMultilevel"/>
    <w:tmpl w:val="42E22C1A"/>
    <w:lvl w:ilvl="0" w:tplc="2DFA50A8">
      <w:start w:val="1"/>
      <w:numFmt w:val="bullet"/>
      <w:lvlText w:val=""/>
      <w:lvlJc w:val="left"/>
      <w:pPr>
        <w:ind w:left="720" w:hanging="360"/>
      </w:pPr>
      <w:rPr>
        <w:rFonts w:ascii="Symbol" w:hAnsi="Symbol" w:hint="default"/>
      </w:rPr>
    </w:lvl>
    <w:lvl w:ilvl="1" w:tplc="97808672">
      <w:start w:val="1"/>
      <w:numFmt w:val="bullet"/>
      <w:lvlText w:val="o"/>
      <w:lvlJc w:val="left"/>
      <w:pPr>
        <w:ind w:left="1440" w:hanging="360"/>
      </w:pPr>
      <w:rPr>
        <w:rFonts w:ascii="Courier New" w:hAnsi="Courier New" w:hint="default"/>
      </w:rPr>
    </w:lvl>
    <w:lvl w:ilvl="2" w:tplc="50A8C5C0">
      <w:start w:val="1"/>
      <w:numFmt w:val="bullet"/>
      <w:lvlText w:val=""/>
      <w:lvlJc w:val="left"/>
      <w:pPr>
        <w:ind w:left="2160" w:hanging="360"/>
      </w:pPr>
      <w:rPr>
        <w:rFonts w:ascii="Wingdings" w:hAnsi="Wingdings" w:hint="default"/>
      </w:rPr>
    </w:lvl>
    <w:lvl w:ilvl="3" w:tplc="F6860F36">
      <w:start w:val="1"/>
      <w:numFmt w:val="bullet"/>
      <w:lvlText w:val=""/>
      <w:lvlJc w:val="left"/>
      <w:pPr>
        <w:ind w:left="2880" w:hanging="360"/>
      </w:pPr>
      <w:rPr>
        <w:rFonts w:ascii="Symbol" w:hAnsi="Symbol" w:hint="default"/>
      </w:rPr>
    </w:lvl>
    <w:lvl w:ilvl="4" w:tplc="F05A43FE">
      <w:start w:val="1"/>
      <w:numFmt w:val="bullet"/>
      <w:lvlText w:val="o"/>
      <w:lvlJc w:val="left"/>
      <w:pPr>
        <w:ind w:left="3600" w:hanging="360"/>
      </w:pPr>
      <w:rPr>
        <w:rFonts w:ascii="Courier New" w:hAnsi="Courier New" w:hint="default"/>
      </w:rPr>
    </w:lvl>
    <w:lvl w:ilvl="5" w:tplc="D96EFC5C">
      <w:start w:val="1"/>
      <w:numFmt w:val="bullet"/>
      <w:lvlText w:val=""/>
      <w:lvlJc w:val="left"/>
      <w:pPr>
        <w:ind w:left="4320" w:hanging="360"/>
      </w:pPr>
      <w:rPr>
        <w:rFonts w:ascii="Wingdings" w:hAnsi="Wingdings" w:hint="default"/>
      </w:rPr>
    </w:lvl>
    <w:lvl w:ilvl="6" w:tplc="11A2DA1E">
      <w:start w:val="1"/>
      <w:numFmt w:val="bullet"/>
      <w:lvlText w:val=""/>
      <w:lvlJc w:val="left"/>
      <w:pPr>
        <w:ind w:left="5040" w:hanging="360"/>
      </w:pPr>
      <w:rPr>
        <w:rFonts w:ascii="Symbol" w:hAnsi="Symbol" w:hint="default"/>
      </w:rPr>
    </w:lvl>
    <w:lvl w:ilvl="7" w:tplc="3AEE1622">
      <w:start w:val="1"/>
      <w:numFmt w:val="bullet"/>
      <w:lvlText w:val="o"/>
      <w:lvlJc w:val="left"/>
      <w:pPr>
        <w:ind w:left="5760" w:hanging="360"/>
      </w:pPr>
      <w:rPr>
        <w:rFonts w:ascii="Courier New" w:hAnsi="Courier New" w:hint="default"/>
      </w:rPr>
    </w:lvl>
    <w:lvl w:ilvl="8" w:tplc="78388C52">
      <w:start w:val="1"/>
      <w:numFmt w:val="bullet"/>
      <w:lvlText w:val=""/>
      <w:lvlJc w:val="left"/>
      <w:pPr>
        <w:ind w:left="6480" w:hanging="360"/>
      </w:pPr>
      <w:rPr>
        <w:rFonts w:ascii="Wingdings" w:hAnsi="Wingdings" w:hint="default"/>
      </w:rPr>
    </w:lvl>
  </w:abstractNum>
  <w:abstractNum w:abstractNumId="1" w15:restartNumberingAfterBreak="0">
    <w:nsid w:val="1F27483F"/>
    <w:multiLevelType w:val="hybridMultilevel"/>
    <w:tmpl w:val="C0089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53684A"/>
    <w:multiLevelType w:val="multilevel"/>
    <w:tmpl w:val="75A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7165"/>
    <w:multiLevelType w:val="hybridMultilevel"/>
    <w:tmpl w:val="1186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B62752"/>
    <w:multiLevelType w:val="hybridMultilevel"/>
    <w:tmpl w:val="60A0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164A94"/>
    <w:multiLevelType w:val="hybridMultilevel"/>
    <w:tmpl w:val="3FA89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47298D"/>
    <w:multiLevelType w:val="multilevel"/>
    <w:tmpl w:val="888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F5FE8"/>
    <w:multiLevelType w:val="multilevel"/>
    <w:tmpl w:val="3BCC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84"/>
    <w:rsid w:val="00062D92"/>
    <w:rsid w:val="000C0303"/>
    <w:rsid w:val="00110A35"/>
    <w:rsid w:val="00113600"/>
    <w:rsid w:val="00123AB3"/>
    <w:rsid w:val="00142101"/>
    <w:rsid w:val="001A0813"/>
    <w:rsid w:val="001A76E2"/>
    <w:rsid w:val="001B213D"/>
    <w:rsid w:val="00210177"/>
    <w:rsid w:val="002137D4"/>
    <w:rsid w:val="00223B9D"/>
    <w:rsid w:val="00246933"/>
    <w:rsid w:val="00315643"/>
    <w:rsid w:val="00324A22"/>
    <w:rsid w:val="00393B75"/>
    <w:rsid w:val="003B7EA9"/>
    <w:rsid w:val="003C6CC2"/>
    <w:rsid w:val="00416C0A"/>
    <w:rsid w:val="0043079A"/>
    <w:rsid w:val="00431997"/>
    <w:rsid w:val="00481359"/>
    <w:rsid w:val="004A613F"/>
    <w:rsid w:val="00542BC3"/>
    <w:rsid w:val="00542F84"/>
    <w:rsid w:val="006C0921"/>
    <w:rsid w:val="006E001D"/>
    <w:rsid w:val="007A4F71"/>
    <w:rsid w:val="008438B3"/>
    <w:rsid w:val="00855793"/>
    <w:rsid w:val="008A0A47"/>
    <w:rsid w:val="008B42A5"/>
    <w:rsid w:val="008D7386"/>
    <w:rsid w:val="00940545"/>
    <w:rsid w:val="009E3843"/>
    <w:rsid w:val="00A3710D"/>
    <w:rsid w:val="00AA0135"/>
    <w:rsid w:val="00AB5093"/>
    <w:rsid w:val="00C41FAB"/>
    <w:rsid w:val="00C454CA"/>
    <w:rsid w:val="00C51FC4"/>
    <w:rsid w:val="00CB44A4"/>
    <w:rsid w:val="00D036A9"/>
    <w:rsid w:val="00D93234"/>
    <w:rsid w:val="00DD1E14"/>
    <w:rsid w:val="00DD2337"/>
    <w:rsid w:val="00DD6B41"/>
    <w:rsid w:val="00E273C1"/>
    <w:rsid w:val="00E34EBF"/>
    <w:rsid w:val="00EB39CB"/>
    <w:rsid w:val="00F90675"/>
    <w:rsid w:val="00F93126"/>
    <w:rsid w:val="00FD574A"/>
    <w:rsid w:val="482E6176"/>
    <w:rsid w:val="5E417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5A37E"/>
  <w15:chartTrackingRefBased/>
  <w15:docId w15:val="{5C6A9D0F-1C68-466C-8730-89989F9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42F84"/>
    <w:pPr>
      <w:spacing w:after="360" w:line="240" w:lineRule="auto"/>
      <w:outlineLvl w:val="1"/>
    </w:pPr>
    <w:rPr>
      <w:rFonts w:ascii="Arial" w:eastAsia="Times New Roman" w:hAnsi="Arial" w:cs="Arial"/>
      <w:b/>
      <w:bCs/>
      <w:caps/>
      <w:color w:val="333333"/>
      <w:sz w:val="65"/>
      <w:szCs w:val="6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F84"/>
    <w:rPr>
      <w:rFonts w:ascii="Arial" w:eastAsia="Times New Roman" w:hAnsi="Arial" w:cs="Arial"/>
      <w:b/>
      <w:bCs/>
      <w:caps/>
      <w:color w:val="333333"/>
      <w:sz w:val="65"/>
      <w:szCs w:val="65"/>
      <w:lang w:eastAsia="en-AU"/>
    </w:rPr>
  </w:style>
  <w:style w:type="character" w:styleId="Hyperlink">
    <w:name w:val="Hyperlink"/>
    <w:basedOn w:val="DefaultParagraphFont"/>
    <w:uiPriority w:val="99"/>
    <w:unhideWhenUsed/>
    <w:rsid w:val="00542F84"/>
    <w:rPr>
      <w:strike w:val="0"/>
      <w:dstrike w:val="0"/>
      <w:color w:val="747474"/>
      <w:u w:val="single"/>
      <w:effect w:val="none"/>
    </w:rPr>
  </w:style>
  <w:style w:type="character" w:styleId="Strong">
    <w:name w:val="Strong"/>
    <w:basedOn w:val="DefaultParagraphFont"/>
    <w:uiPriority w:val="22"/>
    <w:qFormat/>
    <w:rsid w:val="00542F84"/>
    <w:rPr>
      <w:b/>
      <w:bCs/>
    </w:rPr>
  </w:style>
  <w:style w:type="paragraph" w:styleId="NormalWeb">
    <w:name w:val="Normal (Web)"/>
    <w:basedOn w:val="Normal"/>
    <w:uiPriority w:val="99"/>
    <w:semiHidden/>
    <w:unhideWhenUsed/>
    <w:rsid w:val="00542F84"/>
    <w:pPr>
      <w:spacing w:after="240" w:line="240" w:lineRule="auto"/>
    </w:pPr>
    <w:rPr>
      <w:rFonts w:ascii="Helvetica" w:eastAsia="Times New Roman" w:hAnsi="Helvetica" w:cs="Helvetica"/>
      <w:color w:val="333333"/>
      <w:sz w:val="27"/>
      <w:szCs w:val="27"/>
      <w:lang w:eastAsia="en-AU"/>
    </w:rPr>
  </w:style>
  <w:style w:type="paragraph" w:styleId="Header">
    <w:name w:val="header"/>
    <w:basedOn w:val="Normal"/>
    <w:link w:val="HeaderChar"/>
    <w:uiPriority w:val="99"/>
    <w:unhideWhenUsed/>
    <w:rsid w:val="001A0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813"/>
  </w:style>
  <w:style w:type="paragraph" w:styleId="Footer">
    <w:name w:val="footer"/>
    <w:basedOn w:val="Normal"/>
    <w:link w:val="FooterChar"/>
    <w:uiPriority w:val="99"/>
    <w:unhideWhenUsed/>
    <w:rsid w:val="001A0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813"/>
  </w:style>
  <w:style w:type="paragraph" w:styleId="ListParagraph">
    <w:name w:val="List Paragraph"/>
    <w:basedOn w:val="Normal"/>
    <w:uiPriority w:val="34"/>
    <w:qFormat/>
    <w:rsid w:val="00D036A9"/>
    <w:pPr>
      <w:ind w:left="720"/>
      <w:contextualSpacing/>
    </w:pPr>
  </w:style>
  <w:style w:type="table" w:styleId="TableGrid">
    <w:name w:val="Table Grid"/>
    <w:basedOn w:val="TableNormal"/>
    <w:uiPriority w:val="39"/>
    <w:rsid w:val="00DD1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81721">
      <w:bodyDiv w:val="1"/>
      <w:marLeft w:val="0"/>
      <w:marRight w:val="0"/>
      <w:marTop w:val="0"/>
      <w:marBottom w:val="0"/>
      <w:divBdr>
        <w:top w:val="none" w:sz="0" w:space="0" w:color="auto"/>
        <w:left w:val="none" w:sz="0" w:space="0" w:color="auto"/>
        <w:bottom w:val="none" w:sz="0" w:space="0" w:color="auto"/>
        <w:right w:val="none" w:sz="0" w:space="0" w:color="auto"/>
      </w:divBdr>
      <w:divsChild>
        <w:div w:id="183597614">
          <w:marLeft w:val="0"/>
          <w:marRight w:val="0"/>
          <w:marTop w:val="0"/>
          <w:marBottom w:val="0"/>
          <w:divBdr>
            <w:top w:val="none" w:sz="0" w:space="0" w:color="auto"/>
            <w:left w:val="none" w:sz="0" w:space="0" w:color="auto"/>
            <w:bottom w:val="none" w:sz="0" w:space="0" w:color="auto"/>
            <w:right w:val="none" w:sz="0" w:space="0" w:color="auto"/>
          </w:divBdr>
          <w:divsChild>
            <w:div w:id="1553729266">
              <w:marLeft w:val="0"/>
              <w:marRight w:val="0"/>
              <w:marTop w:val="0"/>
              <w:marBottom w:val="0"/>
              <w:divBdr>
                <w:top w:val="none" w:sz="0" w:space="0" w:color="auto"/>
                <w:left w:val="none" w:sz="0" w:space="0" w:color="auto"/>
                <w:bottom w:val="none" w:sz="0" w:space="0" w:color="auto"/>
                <w:right w:val="none" w:sz="0" w:space="0" w:color="auto"/>
              </w:divBdr>
              <w:divsChild>
                <w:div w:id="96410571">
                  <w:marLeft w:val="0"/>
                  <w:marRight w:val="0"/>
                  <w:marTop w:val="0"/>
                  <w:marBottom w:val="0"/>
                  <w:divBdr>
                    <w:top w:val="none" w:sz="0" w:space="0" w:color="auto"/>
                    <w:left w:val="none" w:sz="0" w:space="0" w:color="auto"/>
                    <w:bottom w:val="none" w:sz="0" w:space="0" w:color="auto"/>
                    <w:right w:val="none" w:sz="0" w:space="0" w:color="auto"/>
                  </w:divBdr>
                  <w:divsChild>
                    <w:div w:id="1611205042">
                      <w:marLeft w:val="0"/>
                      <w:marRight w:val="0"/>
                      <w:marTop w:val="0"/>
                      <w:marBottom w:val="0"/>
                      <w:divBdr>
                        <w:top w:val="none" w:sz="0" w:space="0" w:color="auto"/>
                        <w:left w:val="none" w:sz="0" w:space="0" w:color="auto"/>
                        <w:bottom w:val="none" w:sz="0" w:space="0" w:color="auto"/>
                        <w:right w:val="none" w:sz="0" w:space="0" w:color="auto"/>
                      </w:divBdr>
                      <w:divsChild>
                        <w:div w:id="144011568">
                          <w:marLeft w:val="0"/>
                          <w:marRight w:val="0"/>
                          <w:marTop w:val="0"/>
                          <w:marBottom w:val="0"/>
                          <w:divBdr>
                            <w:top w:val="none" w:sz="0" w:space="0" w:color="auto"/>
                            <w:left w:val="none" w:sz="0" w:space="0" w:color="auto"/>
                            <w:bottom w:val="none" w:sz="0" w:space="0" w:color="auto"/>
                            <w:right w:val="none" w:sz="0" w:space="0" w:color="auto"/>
                          </w:divBdr>
                          <w:divsChild>
                            <w:div w:id="255604280">
                              <w:marLeft w:val="0"/>
                              <w:marRight w:val="0"/>
                              <w:marTop w:val="0"/>
                              <w:marBottom w:val="0"/>
                              <w:divBdr>
                                <w:top w:val="none" w:sz="0" w:space="0" w:color="auto"/>
                                <w:left w:val="none" w:sz="0" w:space="0" w:color="auto"/>
                                <w:bottom w:val="none" w:sz="0" w:space="0" w:color="auto"/>
                                <w:right w:val="none" w:sz="0" w:space="0" w:color="auto"/>
                              </w:divBdr>
                              <w:divsChild>
                                <w:div w:id="1306425756">
                                  <w:marLeft w:val="0"/>
                                  <w:marRight w:val="0"/>
                                  <w:marTop w:val="0"/>
                                  <w:marBottom w:val="0"/>
                                  <w:divBdr>
                                    <w:top w:val="none" w:sz="0" w:space="0" w:color="auto"/>
                                    <w:left w:val="none" w:sz="0" w:space="0" w:color="auto"/>
                                    <w:bottom w:val="none" w:sz="0" w:space="0" w:color="auto"/>
                                    <w:right w:val="none" w:sz="0" w:space="0" w:color="auto"/>
                                  </w:divBdr>
                                  <w:divsChild>
                                    <w:div w:id="1484851179">
                                      <w:marLeft w:val="0"/>
                                      <w:marRight w:val="0"/>
                                      <w:marTop w:val="0"/>
                                      <w:marBottom w:val="0"/>
                                      <w:divBdr>
                                        <w:top w:val="none" w:sz="0" w:space="0" w:color="auto"/>
                                        <w:left w:val="none" w:sz="0" w:space="0" w:color="auto"/>
                                        <w:bottom w:val="none" w:sz="0" w:space="0" w:color="auto"/>
                                        <w:right w:val="none" w:sz="0" w:space="0" w:color="auto"/>
                                      </w:divBdr>
                                      <w:divsChild>
                                        <w:div w:id="604197025">
                                          <w:marLeft w:val="0"/>
                                          <w:marRight w:val="0"/>
                                          <w:marTop w:val="0"/>
                                          <w:marBottom w:val="0"/>
                                          <w:divBdr>
                                            <w:top w:val="none" w:sz="0" w:space="0" w:color="auto"/>
                                            <w:left w:val="none" w:sz="0" w:space="0" w:color="auto"/>
                                            <w:bottom w:val="none" w:sz="0" w:space="0" w:color="auto"/>
                                            <w:right w:val="none" w:sz="0" w:space="0" w:color="auto"/>
                                          </w:divBdr>
                                          <w:divsChild>
                                            <w:div w:id="1457720098">
                                              <w:marLeft w:val="0"/>
                                              <w:marRight w:val="0"/>
                                              <w:marTop w:val="0"/>
                                              <w:marBottom w:val="0"/>
                                              <w:divBdr>
                                                <w:top w:val="none" w:sz="0" w:space="0" w:color="auto"/>
                                                <w:left w:val="none" w:sz="0" w:space="0" w:color="auto"/>
                                                <w:bottom w:val="none" w:sz="0" w:space="0" w:color="auto"/>
                                                <w:right w:val="none" w:sz="0" w:space="0" w:color="auto"/>
                                              </w:divBdr>
                                              <w:divsChild>
                                                <w:div w:id="1196502704">
                                                  <w:marLeft w:val="0"/>
                                                  <w:marRight w:val="0"/>
                                                  <w:marTop w:val="0"/>
                                                  <w:marBottom w:val="0"/>
                                                  <w:divBdr>
                                                    <w:top w:val="none" w:sz="0" w:space="0" w:color="auto"/>
                                                    <w:left w:val="none" w:sz="0" w:space="0" w:color="auto"/>
                                                    <w:bottom w:val="none" w:sz="0" w:space="0" w:color="auto"/>
                                                    <w:right w:val="none" w:sz="0" w:space="0" w:color="auto"/>
                                                  </w:divBdr>
                                                  <w:divsChild>
                                                    <w:div w:id="1957978844">
                                                      <w:marLeft w:val="0"/>
                                                      <w:marRight w:val="0"/>
                                                      <w:marTop w:val="0"/>
                                                      <w:marBottom w:val="0"/>
                                                      <w:divBdr>
                                                        <w:top w:val="none" w:sz="0" w:space="0" w:color="auto"/>
                                                        <w:left w:val="none" w:sz="0" w:space="0" w:color="auto"/>
                                                        <w:bottom w:val="none" w:sz="0" w:space="0" w:color="auto"/>
                                                        <w:right w:val="none" w:sz="0" w:space="0" w:color="auto"/>
                                                      </w:divBdr>
                                                      <w:divsChild>
                                                        <w:div w:id="215435953">
                                                          <w:marLeft w:val="0"/>
                                                          <w:marRight w:val="0"/>
                                                          <w:marTop w:val="0"/>
                                                          <w:marBottom w:val="0"/>
                                                          <w:divBdr>
                                                            <w:top w:val="none" w:sz="0" w:space="0" w:color="auto"/>
                                                            <w:left w:val="none" w:sz="0" w:space="0" w:color="auto"/>
                                                            <w:bottom w:val="none" w:sz="0" w:space="0" w:color="auto"/>
                                                            <w:right w:val="none" w:sz="0" w:space="0" w:color="auto"/>
                                                          </w:divBdr>
                                                          <w:divsChild>
                                                            <w:div w:id="668405461">
                                                              <w:marLeft w:val="0"/>
                                                              <w:marRight w:val="0"/>
                                                              <w:marTop w:val="0"/>
                                                              <w:marBottom w:val="240"/>
                                                              <w:divBdr>
                                                                <w:top w:val="none" w:sz="0" w:space="0" w:color="auto"/>
                                                                <w:left w:val="none" w:sz="0" w:space="0" w:color="auto"/>
                                                                <w:bottom w:val="none" w:sz="0" w:space="0" w:color="auto"/>
                                                                <w:right w:val="none" w:sz="0" w:space="0" w:color="auto"/>
                                                              </w:divBdr>
                                                            </w:div>
                                                            <w:div w:id="166605476">
                                                              <w:blockQuote w:val="1"/>
                                                              <w:marLeft w:val="0"/>
                                                              <w:marRight w:val="0"/>
                                                              <w:marTop w:val="0"/>
                                                              <w:marBottom w:val="240"/>
                                                              <w:divBdr>
                                                                <w:top w:val="single" w:sz="6" w:space="10" w:color="CCCCCC"/>
                                                                <w:left w:val="none" w:sz="0" w:space="0" w:color="auto"/>
                                                                <w:bottom w:val="single" w:sz="6" w:space="10" w:color="CCCCCC"/>
                                                                <w:right w:val="none" w:sz="0" w:space="0" w:color="auto"/>
                                                              </w:divBdr>
                                                            </w:div>
                                                          </w:divsChild>
                                                        </w:div>
                                                      </w:divsChild>
                                                    </w:div>
                                                  </w:divsChild>
                                                </w:div>
                                                <w:div w:id="225073143">
                                                  <w:marLeft w:val="0"/>
                                                  <w:marRight w:val="0"/>
                                                  <w:marTop w:val="0"/>
                                                  <w:marBottom w:val="0"/>
                                                  <w:divBdr>
                                                    <w:top w:val="none" w:sz="0" w:space="0" w:color="auto"/>
                                                    <w:left w:val="none" w:sz="0" w:space="0" w:color="auto"/>
                                                    <w:bottom w:val="none" w:sz="0" w:space="0" w:color="auto"/>
                                                    <w:right w:val="none" w:sz="0" w:space="0" w:color="auto"/>
                                                  </w:divBdr>
                                                  <w:divsChild>
                                                    <w:div w:id="799611012">
                                                      <w:marLeft w:val="0"/>
                                                      <w:marRight w:val="0"/>
                                                      <w:marTop w:val="0"/>
                                                      <w:marBottom w:val="0"/>
                                                      <w:divBdr>
                                                        <w:top w:val="none" w:sz="0" w:space="0" w:color="auto"/>
                                                        <w:left w:val="none" w:sz="0" w:space="0" w:color="auto"/>
                                                        <w:bottom w:val="none" w:sz="0" w:space="0" w:color="auto"/>
                                                        <w:right w:val="none" w:sz="0" w:space="0" w:color="auto"/>
                                                      </w:divBdr>
                                                      <w:divsChild>
                                                        <w:div w:id="1715275551">
                                                          <w:marLeft w:val="0"/>
                                                          <w:marRight w:val="0"/>
                                                          <w:marTop w:val="0"/>
                                                          <w:marBottom w:val="0"/>
                                                          <w:divBdr>
                                                            <w:top w:val="none" w:sz="0" w:space="0" w:color="auto"/>
                                                            <w:left w:val="none" w:sz="0" w:space="0" w:color="auto"/>
                                                            <w:bottom w:val="none" w:sz="0" w:space="0" w:color="auto"/>
                                                            <w:right w:val="none" w:sz="0" w:space="0" w:color="auto"/>
                                                          </w:divBdr>
                                                          <w:divsChild>
                                                            <w:div w:id="4007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29574">
                                                  <w:marLeft w:val="0"/>
                                                  <w:marRight w:val="0"/>
                                                  <w:marTop w:val="0"/>
                                                  <w:marBottom w:val="0"/>
                                                  <w:divBdr>
                                                    <w:top w:val="none" w:sz="0" w:space="0" w:color="auto"/>
                                                    <w:left w:val="none" w:sz="0" w:space="0" w:color="auto"/>
                                                    <w:bottom w:val="none" w:sz="0" w:space="0" w:color="auto"/>
                                                    <w:right w:val="none" w:sz="0" w:space="0" w:color="auto"/>
                                                  </w:divBdr>
                                                  <w:divsChild>
                                                    <w:div w:id="1315992277">
                                                      <w:marLeft w:val="0"/>
                                                      <w:marRight w:val="0"/>
                                                      <w:marTop w:val="0"/>
                                                      <w:marBottom w:val="0"/>
                                                      <w:divBdr>
                                                        <w:top w:val="none" w:sz="0" w:space="0" w:color="auto"/>
                                                        <w:left w:val="none" w:sz="0" w:space="0" w:color="auto"/>
                                                        <w:bottom w:val="none" w:sz="0" w:space="0" w:color="auto"/>
                                                        <w:right w:val="none" w:sz="0" w:space="0" w:color="auto"/>
                                                      </w:divBdr>
                                                      <w:divsChild>
                                                        <w:div w:id="658189487">
                                                          <w:marLeft w:val="0"/>
                                                          <w:marRight w:val="0"/>
                                                          <w:marTop w:val="0"/>
                                                          <w:marBottom w:val="0"/>
                                                          <w:divBdr>
                                                            <w:top w:val="none" w:sz="0" w:space="0" w:color="auto"/>
                                                            <w:left w:val="none" w:sz="0" w:space="0" w:color="auto"/>
                                                            <w:bottom w:val="none" w:sz="0" w:space="0" w:color="auto"/>
                                                            <w:right w:val="none" w:sz="0" w:space="0" w:color="auto"/>
                                                          </w:divBdr>
                                                          <w:divsChild>
                                                            <w:div w:id="11930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408</Words>
  <Characters>2392</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Calleia</dc:creator>
  <cp:keywords> [SEC=UNCLASSIFIED]</cp:keywords>
  <dc:description/>
  <cp:lastModifiedBy>David Vincent</cp:lastModifiedBy>
  <cp:revision>45</cp:revision>
  <dcterms:created xsi:type="dcterms:W3CDTF">2017-10-11T22:52:00Z</dcterms:created>
  <dcterms:modified xsi:type="dcterms:W3CDTF">2018-06-07T23:28:00Z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ECEEDFCFFAAA07DCB027AFD51E2BCF12238DF850</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E0FB709394521CF6487BAAAE71B8DC05056FF04C</vt:lpwstr>
  </property>
  <property fmtid="{D5CDD505-2E9C-101B-9397-08002B2CF9AE}" pid="7" name="PM_InsertionValue">
    <vt:lpwstr>UNCLASSIFIED</vt:lpwstr>
  </property>
  <property fmtid="{D5CDD505-2E9C-101B-9397-08002B2CF9AE}" pid="8" name="PM_Hash_Salt">
    <vt:lpwstr>F57AC1E96C942A8EF71B59FE69EB08E0</vt:lpwstr>
  </property>
  <property fmtid="{D5CDD505-2E9C-101B-9397-08002B2CF9AE}" pid="9" name="PM_Hash_Version">
    <vt:lpwstr>2014.2</vt:lpwstr>
  </property>
  <property fmtid="{D5CDD505-2E9C-101B-9397-08002B2CF9AE}" pid="10" name="PM_Hash_Salt_Prev">
    <vt:lpwstr>667930B70D0075481542B9A67A705DCB</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ies>
</file>